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E2791F" w:rsidRPr="00E2791F" w:rsidP="00E2791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791F" w:rsidP="00E2791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Дело № 5-</w:t>
      </w:r>
      <w:r w:rsidR="004B5C3E">
        <w:rPr>
          <w:rFonts w:ascii="Times New Roman" w:eastAsia="Times New Roman" w:hAnsi="Times New Roman" w:cs="Times New Roman"/>
          <w:sz w:val="24"/>
          <w:szCs w:val="24"/>
          <w:lang w:eastAsia="ru-RU"/>
        </w:rPr>
        <w:t>0007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-21</w:t>
      </w:r>
      <w:r w:rsidRPr="00E2791F">
        <w:rPr>
          <w:rFonts w:ascii="Times New Roman" w:eastAsia="Times New Roman" w:hAnsi="Times New Roman" w:cs="Times New Roman"/>
          <w:sz w:val="24"/>
          <w:szCs w:val="24"/>
          <w:lang w:eastAsia="ru-RU"/>
        </w:rPr>
        <w:t>01/202</w:t>
      </w:r>
      <w:r w:rsidR="004B5C3E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4B5C3E" w:rsidRPr="00E2791F" w:rsidP="00E2791F">
      <w:pPr>
        <w:spacing w:after="0" w:line="240" w:lineRule="auto"/>
        <w:ind w:firstLine="54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ahoma" w:hAnsi="Tahoma" w:cs="Tahoma"/>
          <w:b/>
          <w:bCs/>
          <w:sz w:val="20"/>
          <w:szCs w:val="20"/>
        </w:rPr>
        <w:t>86MS0007-01-2023-006343-75</w:t>
      </w:r>
    </w:p>
    <w:p w:rsidR="00E2791F" w:rsidRPr="004B5C3E" w:rsidP="00E2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</w:t>
      </w:r>
    </w:p>
    <w:p w:rsidR="00E2791F" w:rsidRPr="004B5C3E" w:rsidP="00E2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 делу об административном правонарушении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791F" w:rsidRPr="004B5C3E" w:rsidP="00E2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г. Нижневартовск                                                             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eastAsia="ru-RU"/>
        </w:rPr>
        <w:t>17 января 2024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года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ab/>
        <w:t xml:space="preserve">              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 судебного участка № 1 Нижневартовского судебного района города окружного значения Нижневартовска Ханты-Мансийского автономного округа–Югры, О.В.Вдовина, находящийся по адресу ул. Нефтяников, 6, г. Нижневартовск, 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рассмотрев дело об административном правонарушении в отношении 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Панова Евгения Александровича, </w:t>
      </w:r>
      <w:r w:rsidR="0030216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г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ода рождения, уроженца </w:t>
      </w:r>
      <w:r w:rsidR="0030216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B5C3E" w:rsidR="000766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области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неработающего, зарегистрированного и проживающего по адресу: г. </w:t>
      </w:r>
      <w:r w:rsidR="0030216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ул. </w:t>
      </w:r>
      <w:r w:rsidR="0030216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д. </w:t>
      </w:r>
      <w:r w:rsidR="0030216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кв. </w:t>
      </w:r>
      <w:r w:rsidR="0030216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, </w:t>
      </w:r>
      <w:r w:rsidRPr="004B5C3E" w:rsid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паспорт </w:t>
      </w:r>
      <w:r w:rsidR="0030216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791F" w:rsidRPr="004B5C3E" w:rsidP="00E2791F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УСТАНОВИЛ: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Панов Е.А. 16.11.2023 года в 14:20 часов в районе 18 километра автодороги Лангепас-Покачи, управляя автомобилем «Тойота </w:t>
      </w:r>
      <w:r w:rsidRPr="004B5C3E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HIGHLANDER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30216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при совершении обгона впереди идущего транспорт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ного средства совершил выезд на полосу, предназначенную для встречного движения  в зоне действия дорожного знака 3.20 «Обгон запрещен», чем нарушил п. 1.3 Правил дорожного движения. 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  рассмотрении дела об административном правонарушении 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Панов Е.А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.  вин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у признал. 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Мировой судья,  </w:t>
      </w:r>
      <w:r w:rsidRPr="004B5C3E" w:rsid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заслушав Панова Е.А.,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исследовал следующие доказательства по делу: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протокол 86 ХМ № 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eastAsia="ru-RU"/>
        </w:rPr>
        <w:t>478134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об административном правонарушении от 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eastAsia="ru-RU"/>
        </w:rPr>
        <w:t>16.11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года, с которым 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Панов Е.А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.  ознакомлен; последнему  разъяснены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его процессуальные права, предусмотренные ст. 25.1 Кодекса РФ об административных правонарушениях, а также возможность не свидетельствовать против самого себя (ст. 51 Конституции РФ), о чем в протоколе имеется его подпись, </w:t>
      </w:r>
      <w:r w:rsidRPr="004B5C3E" w:rsidR="000766E4">
        <w:rPr>
          <w:rFonts w:ascii="Times New Roman" w:eastAsia="Times New Roman" w:hAnsi="Times New Roman" w:cs="Times New Roman"/>
          <w:color w:val="FF0000"/>
          <w:sz w:val="27"/>
          <w:szCs w:val="27"/>
          <w:lang w:eastAsia="ru-RU"/>
        </w:rPr>
        <w:t>и пояснения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;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схему совершения ад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министративного правонарушения от 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eastAsia="ru-RU"/>
        </w:rPr>
        <w:t>16.11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.2023 года, согласно которой видно, что на 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 километра автодороги Лангепас-Покачи, управляя автомобилем «Тойота 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val="en-US" w:eastAsia="ru-RU"/>
        </w:rPr>
        <w:t>HIGHLANDER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» </w:t>
      </w:r>
      <w:r w:rsidRPr="004B5C3E" w:rsidR="000766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государственный регистрационный знак </w:t>
      </w:r>
      <w:r w:rsidR="00302167">
        <w:rPr>
          <w:rFonts w:ascii="Times New Roman" w:eastAsia="Times New Roman" w:hAnsi="Times New Roman" w:cs="Times New Roman"/>
          <w:sz w:val="27"/>
          <w:szCs w:val="27"/>
          <w:lang w:eastAsia="ru-RU"/>
        </w:rPr>
        <w:t>…</w:t>
      </w:r>
      <w:r w:rsidRPr="004B5C3E" w:rsidR="000766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при совершении обгона впереди идущего транспортного средства совершил выезд на полосу, предназначенную для встречного движения  в зоне действия дорожного знака 3.20 «Обгон запрещен».</w:t>
      </w:r>
      <w:r w:rsidRPr="004B5C3E" w:rsidR="00E3061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С данной схемой </w:t>
      </w:r>
      <w:r w:rsidRPr="004B5C3E" w:rsidR="000766E4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Панов Е.А</w:t>
      </w:r>
      <w:r w:rsidRPr="004B5C3E" w:rsidR="00E3061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.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</w:t>
      </w:r>
      <w:r w:rsidRPr="004B5C3E" w:rsidR="00E30619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согласился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, замечаний не указал;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копию дислокации дорожных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знаков, из которой усматривается на 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18 километра автодороги Лангепас-Покачи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наличие дорожного знака 3.20 «Обгон запрещен»,  запрещающего обгон на данном участке дороги.</w:t>
      </w:r>
    </w:p>
    <w:p w:rsidR="00E2791F" w:rsidRPr="004B5C3E" w:rsidP="00E2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Из диспозиции ч. 4 ст.12.15 Кодекса РФ об административных правонарушениях следует, что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административно-противоправным и наказуемым признается любой выезд на сторону дороги, предназначенную для встречного движения, если он запрещен Правилами дорожного движения РФ и за него не установлена ответственность ч.3 ст.12.15 настоящего Кодекса.</w:t>
      </w:r>
    </w:p>
    <w:p w:rsidR="00E2791F" w:rsidRPr="004B5C3E" w:rsidP="00E2791F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При этом наличие в действиях водителя признаков объективной стороны состава данного административного правонарушения не зависит от того, в какой момент выезда на сторону дороги, предназначенную для встречного движения,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транспортное средство располагалось н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а ней в нарушение Правил дорожного движения Российской Федерации.</w:t>
      </w:r>
      <w:r w:rsidRPr="004B5C3E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Именно на это ориентирует суды пункт 15 постановления Пленума Верховного Суда Российской Федерации от 25 июня 2019 года № 20 "О некоторых вопросах, возникающих в судебной практике при рассмо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>трении дел об административных правонарушениях, предусмотренных главой 12 Кодекса Российской Федерации об административных правонарушениях», согласно которому по части 4 статьи 12.15 КоАП РФ необходимо квалифицировать действия лица, выехавшего на полосу, п</w:t>
      </w:r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редназначенную для встречного движения, с соблюдением требований </w:t>
      </w:r>
      <w:hyperlink r:id="rId4" w:history="1">
        <w:r w:rsidRPr="004B5C3E">
          <w:rPr>
            <w:rFonts w:ascii="Times New Roman" w:eastAsia="Times New Roman" w:hAnsi="Times New Roman" w:cs="Times New Roman"/>
            <w:bCs/>
            <w:sz w:val="27"/>
            <w:szCs w:val="27"/>
            <w:lang w:eastAsia="ru-RU"/>
          </w:rPr>
          <w:t>ПДД</w:t>
        </w:r>
      </w:hyperlink>
      <w:r w:rsidRPr="004B5C3E">
        <w:rPr>
          <w:rFonts w:ascii="Times New Roman" w:eastAsia="Times New Roman" w:hAnsi="Times New Roman" w:cs="Times New Roman"/>
          <w:bCs/>
          <w:sz w:val="27"/>
          <w:szCs w:val="27"/>
          <w:lang w:eastAsia="ru-RU"/>
        </w:rPr>
        <w:t xml:space="preserve"> РФ, однако завершившего данный маневр в нарушение указанных требований. 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Противоправный выезд на сторону дороги, предназначенную для встречного дви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жения, представляет повышенную опасность для жизни, здоровья и имущества участников дорожного движения, так как создает реальную возможность лобового столкновения транспортных средств, сопряженного с риском наступления тяжких последствий, в связи с чем отв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етственности за него, по смыслу </w:t>
      </w:r>
      <w:hyperlink r:id="rId5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4 статьи 12.15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 во взаимосвязи с его </w:t>
      </w:r>
      <w:hyperlink r:id="rId6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статьями 2.1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 </w:t>
      </w:r>
      <w:hyperlink r:id="rId7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2.2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подлежат лица, совершившие соответствующее деяние как умышленно, так и по неосторожности. Этим не исключается возможность учета формы вины нарушителя при индивидуализации ответственности и определении размера административного наказания в соответствии с п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оложениями </w:t>
      </w:r>
      <w:hyperlink r:id="rId8" w:history="1">
        <w:r w:rsidRPr="004B5C3E">
          <w:rPr>
            <w:rFonts w:ascii="Times New Roman" w:eastAsia="Times New Roman" w:hAnsi="Times New Roman" w:cs="Times New Roman"/>
            <w:sz w:val="27"/>
            <w:szCs w:val="27"/>
            <w:lang w:eastAsia="ru-RU"/>
          </w:rPr>
          <w:t>части 2 статьи 4.1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КоАП РФ, устанавливающими, что при назначении административного наказания физическому лицу учитываются характер совершенного им административного правонарушения, личность виновного, его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силу п. 1.3 Правил дорожного движения РФ участники дорожного движения обязаны знать и соблюдать относящи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еся к ним требования Правил, сигналов светофоров, знаков и разметки, а также выполнять распоряжения регулировщиков, действующих в пределах предоставленных им прав и регулирующих дорожное движение установленными сигналами.</w:t>
      </w:r>
    </w:p>
    <w:p w:rsidR="00E2791F" w:rsidRPr="004B5C3E" w:rsidP="00E2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Обгоном в соответствии с Правилами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дорожного движения РФ признается опережение одного или нескольких транспортных средств, связанное с выездом на полосу (сторону проезжей части), предназначенную для встречного движения, и последующим возвращением на ранее занимаемую полосу (сторону проезже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й части).</w:t>
      </w:r>
    </w:p>
    <w:p w:rsidR="00E2791F" w:rsidRPr="004B5C3E" w:rsidP="00E2791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color w:val="262626" w:themeColor="text1" w:themeTint="D9"/>
          <w:sz w:val="27"/>
          <w:szCs w:val="27"/>
          <w:lang w:eastAsia="ru-RU"/>
        </w:rPr>
        <w:t xml:space="preserve">Знак 3.20 «Обгон запрещен»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запрещает обгон всех транспортных средств, кроме тихоходных транспортных средств, гужевых повозок, мопедов и двухколесных мотоциклов без коляски. </w:t>
      </w:r>
    </w:p>
    <w:p w:rsidR="00E2791F" w:rsidRPr="004B5C3E" w:rsidP="00E2791F">
      <w:pPr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Согласно Приложению 1 к Правилам дорожного движения РФ знаки доп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олнительной информации (таблички) уточняют или ограничивают действие знаков, с которыми они применены, либо содержат иную информацию для участников дорожного движения.</w:t>
      </w:r>
    </w:p>
    <w:p w:rsidR="00E2791F" w:rsidRPr="004B5C3E" w:rsidP="00E2791F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частью 4 статьи 12.15 Кодекса РФ об административных правонарушениях вы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езд в нарушение </w:t>
      </w:r>
      <w:hyperlink r:id="rId9" w:anchor="/document/1305770/entry/1009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 дорожного движения на полосу, предназначенную для встречного движения, либо на трамвайные пути встречного направления, за исключением случаев, предусмотренных </w:t>
      </w:r>
      <w:hyperlink r:id="rId9" w:anchor="/document/12125267/entry/121503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частью 3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настоящей статьи, влечет наложение административного штрафа в размере пяти тысяч рублей или лишение права управления транспортными средствами на срок от четырех до шести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месяцев.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Факт совершения </w:t>
      </w:r>
      <w:r w:rsidRPr="004B5C3E" w:rsidR="000766E4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Пановым Е.А</w:t>
      </w:r>
      <w:r w:rsidRPr="004B5C3E" w:rsidR="00850A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обгона транспортного средства в нарушение Правил дорожного движения установлен, виновность последнего в совершении административного правонарушения, предусмотренного ч. 4 ст. 12.15 Кодекса РФ об административных право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нарушениях, доказана протоколом об административном правонарушении, схемой,  </w:t>
      </w:r>
      <w:r w:rsidRPr="004B5C3E" w:rsidR="00F15016">
        <w:rPr>
          <w:rFonts w:ascii="Times New Roman" w:eastAsia="Times New Roman" w:hAnsi="Times New Roman" w:cs="Times New Roman"/>
          <w:sz w:val="27"/>
          <w:szCs w:val="27"/>
          <w:lang w:eastAsia="ru-RU"/>
        </w:rPr>
        <w:t>рапортом ст. ИДПС взвода № 2 ОР ДПС Госавтоинспекции МОМВД России «Нижневартовский»</w:t>
      </w:r>
      <w:r w:rsidRPr="004B5C3E" w:rsidR="00320908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дислокацией дорожных знаков.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Существенных недостатков, влекущих невозможность использования в качестве доказательств, в том числе процессуальных нарушений, данные документы не содержат. </w:t>
      </w:r>
    </w:p>
    <w:p w:rsidR="00E2791F" w:rsidRPr="004B5C3E" w:rsidP="00E2791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Таким образом, выезд </w:t>
      </w:r>
      <w:r w:rsidRPr="004B5C3E" w:rsidR="00F15016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Панова Е.А</w:t>
      </w:r>
      <w:r w:rsidRPr="004B5C3E" w:rsidR="00850A6D">
        <w:rPr>
          <w:rFonts w:ascii="Times New Roman" w:eastAsia="Times New Roman" w:hAnsi="Times New Roman" w:cs="Times New Roman"/>
          <w:sz w:val="27"/>
          <w:szCs w:val="27"/>
          <w:lang w:eastAsia="ru-RU"/>
        </w:rPr>
        <w:t>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в нарушение </w:t>
      </w:r>
      <w:hyperlink r:id="rId9" w:anchor="/document/1305770/entry/1009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Правил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дорожного движения на полосу, предназначенную для встречного движения, подтверждается материалами дела об административном правонарушении. Оценивая доказательства в их совокупности, мировой судья квалифицирует его действия по ч.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4 ст. 12.15 Кодекса Российской Федерации об административных правонарушениях.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Обстоятельств, смягчающих  и отягчающих административную ответственность, предусмотренных ст. ст. 4.2 и 4.3  КоАП РФ, мировым судьей не установлено.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При назначении наказания мир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овой судья учитывает характер совершенного административного правонарушения, личность виновного, отсутствие </w:t>
      </w:r>
      <w:r w:rsidRPr="004B5C3E">
        <w:rPr>
          <w:rFonts w:ascii="Times New Roman" w:eastAsia="Times New Roman" w:hAnsi="Times New Roman" w:cs="Times New Roman"/>
          <w:sz w:val="27"/>
          <w:szCs w:val="27"/>
          <w:shd w:val="clear" w:color="auto" w:fill="FFFFFF"/>
          <w:lang w:eastAsia="ru-RU"/>
        </w:rPr>
        <w:t xml:space="preserve">обстоятельств, смягчающих  и отягчающих административную ответственность, приходит к выводу, что наказание возможно назначить в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виде административно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штрафа. </w:t>
      </w:r>
    </w:p>
    <w:p w:rsidR="00E2791F" w:rsidRPr="004B5C3E" w:rsidP="00E279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Руководствуясь ст.ст. 29.9, 29.10 и 32.2 Кодекса Российской Федерации об административных правонарушениях, мировой судья</w:t>
      </w:r>
    </w:p>
    <w:p w:rsidR="00E2791F" w:rsidRPr="004B5C3E" w:rsidP="00E279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791F" w:rsidRPr="004B5C3E" w:rsidP="00E2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ПОСТАНОВИЛ: </w:t>
      </w:r>
    </w:p>
    <w:p w:rsidR="00E2791F" w:rsidRPr="004B5C3E" w:rsidP="00E2791F">
      <w:pPr>
        <w:spacing w:after="0" w:line="240" w:lineRule="auto"/>
        <w:jc w:val="center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E2791F" w:rsidRPr="004B5C3E" w:rsidP="00E279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Панова Евгения Александровича</w:t>
      </w:r>
      <w:r w:rsidRPr="004B5C3E" w:rsidR="00850A6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признать виновным в совершении административного правонарушения,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предусмотренного ч. 4 ст. 12.15 Кодекса Российской Федерации об административных правонарушениях, и подвергнуть административному наказанию в виде административного штрафа в размере 5 000 (пяти тысяч) рублей.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Штраф подлежит уплате в УФК по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Ханты-Мансийскому автономному округу – Югре (УМВД России по Ханты-Мансийскому автономному округу - Югре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), КПП 860101001, ИНН 8601010390, БИК УФК 007162163, Единый казначейский расчетный счет 40102810245370000007, номер казначейского счета 03100643000000018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700, Банк РКЦ Ханты-Мансийск//УФК по Ханты-Мансийскому автономному округу-Югре г. Ханты-Мансийск, КБК 18811601123010001140, ОКТМО 71875000, УИН 188104862307</w:t>
      </w:r>
      <w:r w:rsidRPr="004B5C3E" w:rsidR="00850A6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4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001</w:t>
      </w:r>
      <w:r w:rsidRPr="004B5C3E" w:rsidR="00850A6D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>4847</w:t>
      </w:r>
      <w:r w:rsidRPr="004B5C3E">
        <w:rPr>
          <w:rFonts w:ascii="Times New Roman" w:eastAsia="Times New Roman" w:hAnsi="Times New Roman" w:cs="Times New Roman"/>
          <w:color w:val="0D0D0D" w:themeColor="text1" w:themeTint="F2"/>
          <w:sz w:val="27"/>
          <w:szCs w:val="27"/>
          <w:lang w:eastAsia="ru-RU"/>
        </w:rPr>
        <w:t xml:space="preserve">. </w:t>
      </w:r>
    </w:p>
    <w:p w:rsidR="00E2791F" w:rsidRPr="004B5C3E" w:rsidP="00E279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ч. 1 ст. 32.2 Кодекса РФ об административных правонарушениях администрат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ивный штраф должен быть уплачен в полном размере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силу, за исключением случая, предусмотренно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го частью 1.1 или 1.3 настоящей статьи, либо со дня истечения срока отсрочки или срока рассрочки, предусмотренных </w:t>
      </w:r>
      <w:hyperlink r:id="rId10" w:anchor="sub_315#sub_315" w:history="1">
        <w:r w:rsidRPr="004B5C3E">
          <w:rPr>
            <w:rFonts w:ascii="Times New Roman" w:eastAsia="Times New Roman" w:hAnsi="Times New Roman" w:cs="Times New Roman"/>
            <w:color w:val="0000FF"/>
            <w:sz w:val="27"/>
            <w:szCs w:val="27"/>
            <w:u w:val="single"/>
            <w:lang w:eastAsia="ru-RU"/>
          </w:rPr>
          <w:t>ст. 31.5</w:t>
        </w:r>
      </w:hyperlink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Кодекса РФ об административных правонарушениях.</w:t>
      </w:r>
    </w:p>
    <w:p w:rsidR="00E2791F" w:rsidRPr="004B5C3E" w:rsidP="00E279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соответствии с п. 1.3 ст. 32.2 Кодекса РФ об административных правонарушениях при уплате административного штрафа не позднее двадцати дней со дня вынесения данного по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становления,  административный штраф может быть уплачен в размере половины суммы наложенного административного штрафа, то есть в размере </w:t>
      </w:r>
      <w:r w:rsidRPr="004B5C3E">
        <w:rPr>
          <w:rFonts w:ascii="Times New Roman" w:eastAsia="Times New Roman" w:hAnsi="Times New Roman" w:cs="Times New Roman"/>
          <w:color w:val="000080"/>
          <w:sz w:val="27"/>
          <w:szCs w:val="27"/>
          <w:lang w:eastAsia="ru-RU"/>
        </w:rPr>
        <w:t xml:space="preserve">2500 (двух тысяч пятисот) 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рублей. </w:t>
      </w:r>
    </w:p>
    <w:p w:rsidR="00E2791F" w:rsidRPr="004B5C3E" w:rsidP="00E2791F">
      <w:pPr>
        <w:tabs>
          <w:tab w:val="left" w:pos="4820"/>
        </w:tabs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В случае, если исполнение постановления о назначении административного штрафа было о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тсрочено либо рассрочено судьей, органом, должностным лицом, вынесшими постановление, административный штраф уплачивается в полном размере.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Квитанцию об оплате штрафа необходимо представить мировому судье судебного участка № 1 Нижневартовского судебного ра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йона города окружного значения Нижневартовска Ханты - Мансийского автономного округа – Югры по адресу: г. Нижневартовск, ул. Нефтяников, д. 6, каб. 224.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Неуплата административного штрафа в указанный законом срок влечет привлечение к административной ответс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твенности по ч. 1 ст. 20.25 Кодекса РФ об административных правонарушениях. 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 судебного участка</w:t>
      </w:r>
      <w:r w:rsidRPr="004B5C3E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№ 1. </w:t>
      </w:r>
    </w:p>
    <w:p w:rsidR="00E2791F" w:rsidRPr="004B5C3E" w:rsidP="00E2791F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8D735F" w:rsidRPr="004B5C3E" w:rsidP="00850A6D">
      <w:pPr>
        <w:spacing w:after="0" w:line="240" w:lineRule="auto"/>
        <w:ind w:right="-5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>…</w:t>
      </w:r>
      <w:r w:rsidRPr="004B5C3E" w:rsidR="002559E1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 xml:space="preserve">мировой судья </w:t>
      </w:r>
      <w:r w:rsidRPr="004B5C3E" w:rsidR="002559E1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2559E1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2559E1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2559E1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2559E1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2559E1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  <w:r w:rsidRPr="004B5C3E" w:rsidR="002559E1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  <w:t>О.В.Вдовина</w:t>
      </w:r>
      <w:r w:rsidRPr="004B5C3E" w:rsidR="002559E1">
        <w:rPr>
          <w:rFonts w:ascii="Times New Roman" w:eastAsia="MS Mincho" w:hAnsi="Times New Roman" w:cs="Times New Roman"/>
          <w:bCs/>
          <w:sz w:val="27"/>
          <w:szCs w:val="27"/>
          <w:lang w:eastAsia="ru-RU"/>
        </w:rPr>
        <w:tab/>
      </w:r>
    </w:p>
    <w:p w:rsidR="00075A61"/>
    <w:sectPr w:rsidSect="00AA6D29">
      <w:headerReference w:type="even" r:id="rId11"/>
      <w:headerReference w:type="default" r:id="rId12"/>
      <w:pgSz w:w="11906" w:h="16838"/>
      <w:pgMar w:top="180" w:right="922" w:bottom="426" w:left="1440" w:header="706" w:footer="706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4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F86CF7" w:rsidP="00510DC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302167">
      <w:rPr>
        <w:rStyle w:val="PageNumber"/>
        <w:noProof/>
      </w:rPr>
      <w:t>3</w:t>
    </w:r>
    <w:r>
      <w:rPr>
        <w:rStyle w:val="PageNumber"/>
      </w:rPr>
      <w:fldChar w:fldCharType="end"/>
    </w:r>
  </w:p>
  <w:p w:rsidR="00F86CF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91F"/>
    <w:rsid w:val="00034DA6"/>
    <w:rsid w:val="00075A61"/>
    <w:rsid w:val="000766E4"/>
    <w:rsid w:val="002559E1"/>
    <w:rsid w:val="00302167"/>
    <w:rsid w:val="00320908"/>
    <w:rsid w:val="00412ACC"/>
    <w:rsid w:val="004B5C3E"/>
    <w:rsid w:val="00510DC6"/>
    <w:rsid w:val="00850A6D"/>
    <w:rsid w:val="008D735F"/>
    <w:rsid w:val="00AC48B7"/>
    <w:rsid w:val="00AE0FF4"/>
    <w:rsid w:val="00AE7013"/>
    <w:rsid w:val="00E2791F"/>
    <w:rsid w:val="00E30619"/>
    <w:rsid w:val="00F15016"/>
    <w:rsid w:val="00F86CF7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22A0B00E-D6C9-46E6-AA72-8CE782F9C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uiPriority w:val="99"/>
    <w:semiHidden/>
    <w:unhideWhenUsed/>
    <w:rsid w:val="00E279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">
    <w:name w:val="Верхний колонтитул Знак"/>
    <w:basedOn w:val="DefaultParagraphFont"/>
    <w:link w:val="Header"/>
    <w:uiPriority w:val="99"/>
    <w:semiHidden/>
    <w:rsid w:val="00E2791F"/>
  </w:style>
  <w:style w:type="character" w:styleId="PageNumber">
    <w:name w:val="page number"/>
    <w:basedOn w:val="DefaultParagraphFont"/>
    <w:rsid w:val="00E2791F"/>
  </w:style>
  <w:style w:type="paragraph" w:styleId="BalloonText">
    <w:name w:val="Balloon Text"/>
    <w:basedOn w:val="Normal"/>
    <w:link w:val="a0"/>
    <w:uiPriority w:val="99"/>
    <w:semiHidden/>
    <w:unhideWhenUsed/>
    <w:rsid w:val="008D73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basedOn w:val="DefaultParagraphFont"/>
    <w:link w:val="BalloonText"/>
    <w:uiPriority w:val="99"/>
    <w:semiHidden/>
    <w:rsid w:val="008D73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hyperlink" Target="file:///\\Fs\all_folder\&#1057;&#1091;&#1076;&#1100;&#1080;\&#1051;&#1072;&#1087;&#1090;&#1077;&#1074;&#1072;%20&#1058;&#1040;\&#1040;&#1044;&#1052;&#1048;&#1053;&#1048;&#1057;&#1058;&#1056;&#1040;&#1058;&#1048;&#1042;&#1053;&#1067;&#1045;\&#1040;&#1044;&#1052;.%20&#1044;&#1045;&#1051;&#1040;%202017%20&#1075;&#1086;&#1076;\2017%20&#1075;&#1086;&#1076;\&#1056;&#1072;&#1079;&#1085;&#1086;&#1077;\&#1103;&#1074;&#1082;&#1072;%20-%20&#1087;&#1088;&#1080;&#1079;&#1085;&#1072;&#1083;.doc" TargetMode="External" /><Relationship Id="rId11" Type="http://schemas.openxmlformats.org/officeDocument/2006/relationships/header" Target="header1.xml" /><Relationship Id="rId12" Type="http://schemas.openxmlformats.org/officeDocument/2006/relationships/header" Target="header2.xml" /><Relationship Id="rId13" Type="http://schemas.openxmlformats.org/officeDocument/2006/relationships/theme" Target="theme/theme1.xml" /><Relationship Id="rId14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garantF1://1205770.1000" TargetMode="External" /><Relationship Id="rId5" Type="http://schemas.openxmlformats.org/officeDocument/2006/relationships/hyperlink" Target="garantF1://12025267.121504" TargetMode="External" /><Relationship Id="rId6" Type="http://schemas.openxmlformats.org/officeDocument/2006/relationships/hyperlink" Target="garantF1://12025267.21" TargetMode="External" /><Relationship Id="rId7" Type="http://schemas.openxmlformats.org/officeDocument/2006/relationships/hyperlink" Target="garantF1://12025267.22" TargetMode="External" /><Relationship Id="rId8" Type="http://schemas.openxmlformats.org/officeDocument/2006/relationships/hyperlink" Target="garantF1://12025267.4102" TargetMode="External" /><Relationship Id="rId9" Type="http://schemas.openxmlformats.org/officeDocument/2006/relationships/hyperlink" Target="https://home.garant.ru/" TargetMode="Externa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